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5" w:rsidRPr="00A164B5" w:rsidRDefault="00A164B5" w:rsidP="00A164B5">
      <w:pPr>
        <w:shd w:val="clear" w:color="auto" w:fill="FFFFFF"/>
        <w:spacing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</w:pPr>
      <w:r w:rsidRPr="00A164B5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br/>
        <w:t>Информация об объёме образовательной деятельности за 20</w:t>
      </w:r>
      <w:r w:rsidR="009D0268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>2</w:t>
      </w:r>
      <w:r w:rsidR="00540A90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>2</w:t>
      </w:r>
      <w:r w:rsidRPr="00A164B5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 xml:space="preserve"> год</w:t>
      </w:r>
    </w:p>
    <w:p w:rsidR="00A164B5" w:rsidRPr="00A164B5" w:rsidRDefault="00A164B5" w:rsidP="00A164B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4462"/>
          <w:sz w:val="19"/>
          <w:szCs w:val="19"/>
          <w:lang w:eastAsia="ru-RU"/>
        </w:rPr>
      </w:pPr>
      <w:r w:rsidRPr="00A164B5">
        <w:rPr>
          <w:rFonts w:ascii="Segoe UI" w:eastAsia="Times New Roman" w:hAnsi="Segoe UI" w:cs="Segoe UI"/>
          <w:color w:val="204462"/>
          <w:sz w:val="19"/>
          <w:szCs w:val="19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20"/>
      </w:tblGrid>
      <w:tr w:rsidR="00A164B5" w:rsidRPr="00A164B5" w:rsidTr="00A164B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b/>
                <w:bCs/>
                <w:color w:val="204462"/>
                <w:sz w:val="19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b/>
                <w:bCs/>
                <w:color w:val="204462"/>
                <w:sz w:val="19"/>
                <w:lang w:eastAsia="ru-RU"/>
              </w:rPr>
              <w:t>Значение</w:t>
            </w:r>
          </w:p>
        </w:tc>
      </w:tr>
      <w:tr w:rsidR="00A164B5" w:rsidRPr="00A164B5" w:rsidTr="00A164B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Объем образовательной деятельности, финансовое обеспечение которой осуществляется за счёт бюджетных ассигнований федерального бюджета, тыс. руб.</w:t>
            </w:r>
          </w:p>
        </w:tc>
        <w:tc>
          <w:tcPr>
            <w:tcW w:w="31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B5" w:rsidRPr="00A164B5" w:rsidRDefault="00540A90" w:rsidP="00A164B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45 530,7 </w:t>
            </w:r>
            <w:proofErr w:type="spellStart"/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тыс.руб</w:t>
            </w:r>
            <w:proofErr w:type="spellEnd"/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.</w:t>
            </w:r>
          </w:p>
        </w:tc>
      </w:tr>
      <w:tr w:rsidR="00A164B5" w:rsidRPr="00A164B5" w:rsidTr="00A164B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Объём образовательной деятельности, финансовое обеспечение которой осуществляется за счёт бюджетов субъектов Российской Федерации, тыс. руб.</w:t>
            </w:r>
          </w:p>
        </w:tc>
        <w:tc>
          <w:tcPr>
            <w:tcW w:w="31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B5" w:rsidRPr="00A164B5" w:rsidRDefault="00540A90" w:rsidP="009D02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107 465,5</w:t>
            </w:r>
            <w:r w:rsidR="00232E17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 </w:t>
            </w:r>
            <w:r w:rsidR="00A164B5"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тыс. руб.</w:t>
            </w:r>
          </w:p>
        </w:tc>
      </w:tr>
      <w:tr w:rsidR="00A164B5" w:rsidRPr="00A164B5" w:rsidTr="00A164B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Объём образовательной деятельности, финансовое обеспечение которой осуществляется за счёт местных бюджетов, тыс. руб.</w:t>
            </w:r>
          </w:p>
        </w:tc>
        <w:tc>
          <w:tcPr>
            <w:tcW w:w="31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0</w:t>
            </w:r>
          </w:p>
        </w:tc>
      </w:tr>
      <w:tr w:rsidR="00A164B5" w:rsidRPr="00A164B5" w:rsidTr="00A164B5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B5" w:rsidRPr="00A164B5" w:rsidRDefault="00A164B5" w:rsidP="00A164B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Объём образовательной деятельности, финансовое обеспечение которой осуществляется по договорам об образовании за счёт средств физических и (или) юридических лиц, тыс. руб.</w:t>
            </w:r>
          </w:p>
        </w:tc>
        <w:tc>
          <w:tcPr>
            <w:tcW w:w="31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B5" w:rsidRPr="00A164B5" w:rsidRDefault="00540A90" w:rsidP="009D02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11 611,6</w:t>
            </w:r>
            <w:r w:rsidR="00232E17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 </w:t>
            </w:r>
            <w:r w:rsidR="00A164B5" w:rsidRPr="00A164B5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тыс. руб.</w:t>
            </w:r>
          </w:p>
        </w:tc>
      </w:tr>
    </w:tbl>
    <w:p w:rsidR="00A164B5" w:rsidRDefault="00A164B5" w:rsidP="00C12721">
      <w:pPr>
        <w:shd w:val="clear" w:color="auto" w:fill="FFFFFF"/>
        <w:spacing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</w:pPr>
    </w:p>
    <w:p w:rsidR="00C12721" w:rsidRPr="00C12721" w:rsidRDefault="00C12721" w:rsidP="00C12721">
      <w:pPr>
        <w:shd w:val="clear" w:color="auto" w:fill="FFFFFF"/>
        <w:spacing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</w:pPr>
      <w:r w:rsidRPr="00C12721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>Информация о поступлении и расходовании финансовых и материальных средств за 20</w:t>
      </w:r>
      <w:r w:rsidR="00072B01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>2</w:t>
      </w:r>
      <w:r w:rsidR="00540A90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>2</w:t>
      </w:r>
      <w:r w:rsidRPr="00C12721">
        <w:rPr>
          <w:rFonts w:ascii="Segoe UI" w:eastAsia="Times New Roman" w:hAnsi="Segoe UI" w:cs="Segoe UI"/>
          <w:color w:val="204462"/>
          <w:sz w:val="20"/>
          <w:szCs w:val="20"/>
          <w:lang w:eastAsia="ru-RU"/>
        </w:rPr>
        <w:t xml:space="preserve"> год</w:t>
      </w:r>
    </w:p>
    <w:p w:rsidR="00C12721" w:rsidRPr="00C12721" w:rsidRDefault="00C12721" w:rsidP="00C127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04462"/>
          <w:sz w:val="19"/>
          <w:szCs w:val="19"/>
          <w:lang w:eastAsia="ru-RU"/>
        </w:rPr>
      </w:pPr>
      <w:r w:rsidRPr="00C12721">
        <w:rPr>
          <w:rFonts w:ascii="Segoe UI" w:eastAsia="Times New Roman" w:hAnsi="Segoe UI" w:cs="Segoe UI"/>
          <w:color w:val="204462"/>
          <w:sz w:val="19"/>
          <w:szCs w:val="19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7188"/>
      </w:tblGrid>
      <w:tr w:rsidR="00C12721" w:rsidRPr="00C12721" w:rsidTr="00C1272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b/>
                <w:bCs/>
                <w:color w:val="204462"/>
                <w:sz w:val="19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b/>
                <w:bCs/>
                <w:color w:val="204462"/>
                <w:sz w:val="19"/>
                <w:lang w:eastAsia="ru-RU"/>
              </w:rPr>
              <w:t>Значение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Источники поступления средств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Бюджет субъекта Российской Федерации. Иная приносящая доход деятельность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Объем поступивших средств, тыс. руб.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540A90" w:rsidP="009D02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119 077,1</w:t>
            </w:r>
            <w:r w:rsidR="00232E17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 </w:t>
            </w:r>
            <w:r w:rsidR="00C12721"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тыс. руб.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Структура доходов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232E1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Доходы от основной образовательной деятельности, доходы от дополнительной образовательной деятельности, доходы от аренды</w:t>
            </w:r>
            <w:r w:rsidR="00CB169E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, прочие доходы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Источники расходования средств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Бюджет субъекта Российской Федерации. Иная приносящая доход деятельность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Объем расходованных средств, тыс. руб.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540A90" w:rsidP="009D0268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115 299,8</w:t>
            </w:r>
            <w:bookmarkStart w:id="0" w:name="_GoBack"/>
            <w:bookmarkEnd w:id="0"/>
            <w:r w:rsidR="00CB169E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 </w:t>
            </w:r>
            <w:r w:rsidR="00C12721"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тыс. руб.</w:t>
            </w:r>
          </w:p>
        </w:tc>
      </w:tr>
      <w:tr w:rsidR="00C12721" w:rsidRPr="00C12721" w:rsidTr="00C12721">
        <w:tc>
          <w:tcPr>
            <w:tcW w:w="43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2721" w:rsidRPr="00C12721" w:rsidRDefault="00C12721" w:rsidP="00C1272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Структура расходов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721" w:rsidRPr="00C12721" w:rsidRDefault="00C12721" w:rsidP="0027127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</w:pP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Расходы на оплату труда, материальные расходы, стипендия, коммунальные расходы, расходы на содержание имущества, транспортные расходы, командировочные расходы, коммуникационные расходы, расходы на </w:t>
            </w:r>
            <w:r w:rsidR="0027127D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обеспечение </w:t>
            </w: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безопасности жизнедеятельности, расходы на </w:t>
            </w:r>
            <w:r w:rsidR="0027127D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обучение </w:t>
            </w: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 xml:space="preserve">кадров, </w:t>
            </w:r>
            <w:r w:rsidR="0027127D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н</w:t>
            </w:r>
            <w:r w:rsidRPr="00C12721">
              <w:rPr>
                <w:rFonts w:ascii="Segoe UI" w:eastAsia="Times New Roman" w:hAnsi="Segoe UI" w:cs="Segoe UI"/>
                <w:color w:val="204462"/>
                <w:sz w:val="19"/>
                <w:szCs w:val="19"/>
                <w:lang w:eastAsia="ru-RU"/>
              </w:rPr>
              <w:t>алоги и сборы, прочие расходы</w:t>
            </w:r>
          </w:p>
        </w:tc>
      </w:tr>
    </w:tbl>
    <w:p w:rsidR="00790C87" w:rsidRDefault="00790C87"/>
    <w:sectPr w:rsidR="00790C87" w:rsidSect="0079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21"/>
    <w:rsid w:val="00072B01"/>
    <w:rsid w:val="000E77E2"/>
    <w:rsid w:val="00232E17"/>
    <w:rsid w:val="0027127D"/>
    <w:rsid w:val="002A0D50"/>
    <w:rsid w:val="00395677"/>
    <w:rsid w:val="00540A90"/>
    <w:rsid w:val="00790C87"/>
    <w:rsid w:val="009D0268"/>
    <w:rsid w:val="00A164B5"/>
    <w:rsid w:val="00B22675"/>
    <w:rsid w:val="00C12721"/>
    <w:rsid w:val="00C87B8F"/>
    <w:rsid w:val="00CB169E"/>
    <w:rsid w:val="00DF3776"/>
    <w:rsid w:val="00F50818"/>
    <w:rsid w:val="00F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2D0"/>
  <w15:docId w15:val="{5A6D6D22-F7A7-44C0-B51C-11CC3AB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87"/>
  </w:style>
  <w:style w:type="paragraph" w:styleId="5">
    <w:name w:val="heading 5"/>
    <w:basedOn w:val="a"/>
    <w:link w:val="50"/>
    <w:uiPriority w:val="9"/>
    <w:qFormat/>
    <w:rsid w:val="00C127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127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7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Ermachenko@mail.ru</dc:creator>
  <cp:lastModifiedBy>Econom</cp:lastModifiedBy>
  <cp:revision>4</cp:revision>
  <cp:lastPrinted>2023-02-08T08:58:00Z</cp:lastPrinted>
  <dcterms:created xsi:type="dcterms:W3CDTF">2023-02-08T05:54:00Z</dcterms:created>
  <dcterms:modified xsi:type="dcterms:W3CDTF">2023-02-08T08:58:00Z</dcterms:modified>
</cp:coreProperties>
</file>